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1B" w:rsidRDefault="00370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Cecilia Gerald</w:t>
      </w:r>
    </w:p>
    <w:p w:rsidR="00370767" w:rsidRDefault="00370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7201</w:t>
      </w:r>
    </w:p>
    <w:p w:rsidR="00370767" w:rsidRDefault="00370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 O’Connor-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370767" w:rsidRDefault="00370767" w:rsidP="00370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 3</w:t>
      </w:r>
    </w:p>
    <w:p w:rsidR="00370767" w:rsidRDefault="00370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20, 2011</w:t>
      </w:r>
    </w:p>
    <w:p w:rsidR="00370767" w:rsidRDefault="00370767">
      <w:pPr>
        <w:rPr>
          <w:rFonts w:ascii="Times New Roman" w:hAnsi="Times New Roman" w:cs="Times New Roman"/>
          <w:sz w:val="24"/>
          <w:szCs w:val="24"/>
        </w:rPr>
      </w:pPr>
    </w:p>
    <w:p w:rsidR="00370767" w:rsidRPr="00370767" w:rsidRDefault="00370767" w:rsidP="00370767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370767">
        <w:rPr>
          <w:rFonts w:ascii="Times New Roman" w:hAnsi="Times New Roman" w:cs="Times New Roman"/>
          <w:i/>
          <w:sz w:val="24"/>
          <w:szCs w:val="24"/>
        </w:rPr>
        <w:t>Discuss the relevance of Action Research to both the student and teacher and their families and how Action Research ties into the Mission Statement of the School of Education.</w:t>
      </w:r>
    </w:p>
    <w:p w:rsidR="00121AB3" w:rsidRDefault="001C7D65" w:rsidP="0037076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After viewing everyone’s ARP presentations, I have come to realize that Action Research enables teachers to </w:t>
      </w:r>
      <w:r w:rsidR="00121AB3">
        <w:rPr>
          <w:rFonts w:ascii="Times New Roman" w:hAnsi="Times New Roman" w:cs="Times New Roman"/>
          <w:sz w:val="24"/>
          <w:szCs w:val="24"/>
        </w:rPr>
        <w:t xml:space="preserve">identify and </w:t>
      </w:r>
      <w:r>
        <w:rPr>
          <w:rFonts w:ascii="Times New Roman" w:hAnsi="Times New Roman" w:cs="Times New Roman"/>
          <w:sz w:val="24"/>
          <w:szCs w:val="24"/>
        </w:rPr>
        <w:t xml:space="preserve">investigate the problem areas within the educational setting. </w:t>
      </w:r>
      <w:r w:rsidR="00121AB3">
        <w:rPr>
          <w:rFonts w:ascii="Times New Roman" w:hAnsi="Times New Roman" w:cs="Times New Roman"/>
          <w:sz w:val="24"/>
          <w:szCs w:val="24"/>
        </w:rPr>
        <w:t>T</w:t>
      </w:r>
      <w:r w:rsidR="00084D60">
        <w:rPr>
          <w:rFonts w:ascii="Times New Roman" w:hAnsi="Times New Roman" w:cs="Times New Roman"/>
          <w:sz w:val="24"/>
          <w:szCs w:val="24"/>
        </w:rPr>
        <w:t>eachers can use Action Research to explore the origins, theories and practices, and potential solutions for a wid</w:t>
      </w:r>
      <w:r w:rsidR="00121AB3">
        <w:rPr>
          <w:rFonts w:ascii="Times New Roman" w:hAnsi="Times New Roman" w:cs="Times New Roman"/>
          <w:sz w:val="24"/>
          <w:szCs w:val="24"/>
        </w:rPr>
        <w:t>e variety of educational issues, w</w:t>
      </w:r>
      <w:r w:rsidR="00121AB3">
        <w:rPr>
          <w:rFonts w:ascii="Times New Roman" w:hAnsi="Times New Roman" w:cs="Times New Roman"/>
          <w:sz w:val="24"/>
          <w:szCs w:val="24"/>
        </w:rPr>
        <w:t xml:space="preserve">hether it is the lack of support for ESL students, the increasing numbers of students reading below grade level, or the </w:t>
      </w:r>
      <w:r w:rsidR="00121AB3">
        <w:rPr>
          <w:rFonts w:ascii="Times New Roman" w:hAnsi="Times New Roman" w:cs="Times New Roman"/>
          <w:sz w:val="24"/>
          <w:szCs w:val="24"/>
        </w:rPr>
        <w:t xml:space="preserve">devastating effects of bullying. </w:t>
      </w:r>
      <w:r w:rsidR="00E114DC">
        <w:rPr>
          <w:rFonts w:ascii="Times New Roman" w:hAnsi="Times New Roman" w:cs="Times New Roman"/>
          <w:sz w:val="24"/>
          <w:szCs w:val="24"/>
        </w:rPr>
        <w:t xml:space="preserve">Once teachers have collected and analyzed their data, chosen a course of action, and evaluated the results, they can reflect on the research process to develop their teaching practices and become more effective teachers. The findings from </w:t>
      </w:r>
      <w:r w:rsidR="00871868">
        <w:rPr>
          <w:rFonts w:ascii="Times New Roman" w:hAnsi="Times New Roman" w:cs="Times New Roman"/>
          <w:sz w:val="24"/>
          <w:szCs w:val="24"/>
        </w:rPr>
        <w:t>Action</w:t>
      </w:r>
      <w:r w:rsidR="00E114DC">
        <w:rPr>
          <w:rFonts w:ascii="Times New Roman" w:hAnsi="Times New Roman" w:cs="Times New Roman"/>
          <w:sz w:val="24"/>
          <w:szCs w:val="24"/>
        </w:rPr>
        <w:t xml:space="preserve"> Research are</w:t>
      </w:r>
      <w:r w:rsidR="00871868">
        <w:rPr>
          <w:rFonts w:ascii="Times New Roman" w:hAnsi="Times New Roman" w:cs="Times New Roman"/>
          <w:sz w:val="24"/>
          <w:szCs w:val="24"/>
        </w:rPr>
        <w:t xml:space="preserve"> most beneficial to s</w:t>
      </w:r>
      <w:r w:rsidR="00121AB3">
        <w:rPr>
          <w:rFonts w:ascii="Times New Roman" w:hAnsi="Times New Roman" w:cs="Times New Roman"/>
          <w:sz w:val="24"/>
          <w:szCs w:val="24"/>
        </w:rPr>
        <w:t xml:space="preserve">tudents </w:t>
      </w:r>
      <w:r w:rsidR="00571B99">
        <w:rPr>
          <w:rFonts w:ascii="Times New Roman" w:hAnsi="Times New Roman" w:cs="Times New Roman"/>
          <w:sz w:val="24"/>
          <w:szCs w:val="24"/>
        </w:rPr>
        <w:t>because the data</w:t>
      </w:r>
      <w:r w:rsidR="00527394">
        <w:rPr>
          <w:rFonts w:ascii="Times New Roman" w:hAnsi="Times New Roman" w:cs="Times New Roman"/>
          <w:sz w:val="24"/>
          <w:szCs w:val="24"/>
        </w:rPr>
        <w:t xml:space="preserve"> can be used to </w:t>
      </w:r>
      <w:r w:rsidR="00571B99">
        <w:rPr>
          <w:rFonts w:ascii="Times New Roman" w:hAnsi="Times New Roman" w:cs="Times New Roman"/>
          <w:sz w:val="24"/>
          <w:szCs w:val="24"/>
        </w:rPr>
        <w:t xml:space="preserve">implement new and improved methods of teaching that will </w:t>
      </w:r>
      <w:r w:rsidR="00527394">
        <w:rPr>
          <w:rFonts w:ascii="Times New Roman" w:hAnsi="Times New Roman" w:cs="Times New Roman"/>
          <w:sz w:val="24"/>
          <w:szCs w:val="24"/>
        </w:rPr>
        <w:t>further m</w:t>
      </w:r>
      <w:r w:rsidR="00571B99">
        <w:rPr>
          <w:rFonts w:ascii="Times New Roman" w:hAnsi="Times New Roman" w:cs="Times New Roman"/>
          <w:sz w:val="24"/>
          <w:szCs w:val="24"/>
        </w:rPr>
        <w:t>eet students’</w:t>
      </w:r>
      <w:r w:rsidR="00527394">
        <w:rPr>
          <w:rFonts w:ascii="Times New Roman" w:hAnsi="Times New Roman" w:cs="Times New Roman"/>
          <w:sz w:val="24"/>
          <w:szCs w:val="24"/>
        </w:rPr>
        <w:t xml:space="preserve"> needs. </w:t>
      </w:r>
      <w:r w:rsidR="00871868">
        <w:rPr>
          <w:rFonts w:ascii="Times New Roman" w:hAnsi="Times New Roman" w:cs="Times New Roman"/>
          <w:sz w:val="24"/>
          <w:szCs w:val="24"/>
        </w:rPr>
        <w:t>Action Research also helps the families of students because it allows them to become more actively involved in their children’s learning.</w:t>
      </w:r>
    </w:p>
    <w:p w:rsidR="00370767" w:rsidRPr="00370767" w:rsidRDefault="00871868" w:rsidP="00084D6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Brooklyn College’s Mission Statement of the School of Education </w:t>
      </w:r>
      <w:r w:rsidR="00527394">
        <w:rPr>
          <w:rFonts w:ascii="Times New Roman" w:hAnsi="Times New Roman" w:cs="Times New Roman"/>
          <w:sz w:val="24"/>
          <w:szCs w:val="24"/>
        </w:rPr>
        <w:t xml:space="preserve">ties into Action Research because they both require educators to collaborate, research, and develop effective teaching methods. </w:t>
      </w:r>
      <w:r w:rsidR="00084D60">
        <w:rPr>
          <w:rFonts w:ascii="Times New Roman" w:hAnsi="Times New Roman" w:cs="Times New Roman"/>
          <w:sz w:val="24"/>
          <w:szCs w:val="24"/>
        </w:rPr>
        <w:t>Once teachers have identified issues that have the potential to be detrimental to their students, it is their responsibility to work collaboratively with their colleagues to discover possible solutions.</w:t>
      </w:r>
      <w:r w:rsidR="00527394">
        <w:rPr>
          <w:rFonts w:ascii="Times New Roman" w:hAnsi="Times New Roman" w:cs="Times New Roman"/>
          <w:sz w:val="24"/>
          <w:szCs w:val="24"/>
        </w:rPr>
        <w:t xml:space="preserve"> Through research, teachers can provide the highest quality education that is possible that will meet the needs of learners of various abilities, backgrounds</w:t>
      </w:r>
      <w:r w:rsidR="00571B99">
        <w:rPr>
          <w:rFonts w:ascii="Times New Roman" w:hAnsi="Times New Roman" w:cs="Times New Roman"/>
          <w:sz w:val="24"/>
          <w:szCs w:val="24"/>
        </w:rPr>
        <w:t>, and learning styles.</w:t>
      </w:r>
      <w:bookmarkStart w:id="0" w:name="_GoBack"/>
      <w:bookmarkEnd w:id="0"/>
    </w:p>
    <w:sectPr w:rsidR="00370767" w:rsidRPr="00370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767"/>
    <w:rsid w:val="00084D60"/>
    <w:rsid w:val="00121AB3"/>
    <w:rsid w:val="001C7D65"/>
    <w:rsid w:val="00370767"/>
    <w:rsid w:val="005261F1"/>
    <w:rsid w:val="00527394"/>
    <w:rsid w:val="00571B99"/>
    <w:rsid w:val="00746A11"/>
    <w:rsid w:val="00871868"/>
    <w:rsid w:val="008B311F"/>
    <w:rsid w:val="00AE5C76"/>
    <w:rsid w:val="00C7472E"/>
    <w:rsid w:val="00DC461A"/>
    <w:rsid w:val="00E1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dcterms:created xsi:type="dcterms:W3CDTF">2011-12-21T01:05:00Z</dcterms:created>
  <dcterms:modified xsi:type="dcterms:W3CDTF">2011-12-21T01:05:00Z</dcterms:modified>
</cp:coreProperties>
</file>